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DF26" w14:textId="77777777" w:rsidR="00F20DE5" w:rsidRPr="004776C2" w:rsidRDefault="00F20DE5" w:rsidP="00F20DE5">
      <w:pPr>
        <w:jc w:val="center"/>
        <w:outlineLvl w:val="0"/>
        <w:rPr>
          <w:sz w:val="36"/>
          <w:szCs w:val="32"/>
        </w:rPr>
      </w:pPr>
      <w:r w:rsidRPr="004776C2">
        <w:rPr>
          <w:sz w:val="36"/>
          <w:szCs w:val="32"/>
        </w:rPr>
        <w:t>Ca</w:t>
      </w:r>
      <w:r w:rsidR="00777EEC" w:rsidRPr="004776C2">
        <w:rPr>
          <w:sz w:val="36"/>
          <w:szCs w:val="32"/>
        </w:rPr>
        <w:t>r Parking Permits: Pricing Schedule</w:t>
      </w:r>
    </w:p>
    <w:p w14:paraId="74718F88" w14:textId="50B5EDC4" w:rsidR="00F20DE5" w:rsidRPr="004776C2" w:rsidRDefault="00F20DE5" w:rsidP="10EE1DBA">
      <w:pPr>
        <w:outlineLvl w:val="1"/>
        <w:rPr>
          <w:b/>
          <w:bCs/>
          <w:sz w:val="28"/>
          <w:szCs w:val="28"/>
        </w:rPr>
      </w:pPr>
      <w:r w:rsidRPr="049707D7">
        <w:rPr>
          <w:b/>
          <w:bCs/>
          <w:sz w:val="28"/>
          <w:szCs w:val="28"/>
        </w:rPr>
        <w:t xml:space="preserve">New </w:t>
      </w:r>
      <w:r w:rsidR="000761A7" w:rsidRPr="049707D7">
        <w:rPr>
          <w:b/>
          <w:bCs/>
          <w:sz w:val="28"/>
          <w:szCs w:val="28"/>
        </w:rPr>
        <w:t>p</w:t>
      </w:r>
      <w:r w:rsidRPr="049707D7">
        <w:rPr>
          <w:b/>
          <w:bCs/>
          <w:sz w:val="28"/>
          <w:szCs w:val="28"/>
        </w:rPr>
        <w:t xml:space="preserve">rices from </w:t>
      </w:r>
      <w:r w:rsidR="4C73FF1D" w:rsidRPr="049707D7">
        <w:rPr>
          <w:b/>
          <w:bCs/>
          <w:sz w:val="28"/>
          <w:szCs w:val="28"/>
        </w:rPr>
        <w:t>1</w:t>
      </w:r>
      <w:r w:rsidR="00943F42" w:rsidRPr="049707D7">
        <w:rPr>
          <w:b/>
          <w:bCs/>
          <w:sz w:val="28"/>
          <w:szCs w:val="28"/>
        </w:rPr>
        <w:t xml:space="preserve"> </w:t>
      </w:r>
      <w:r w:rsidR="00162B01">
        <w:rPr>
          <w:b/>
          <w:bCs/>
          <w:sz w:val="28"/>
          <w:szCs w:val="28"/>
        </w:rPr>
        <w:t>November</w:t>
      </w:r>
      <w:r w:rsidR="008476DD" w:rsidRPr="049707D7">
        <w:rPr>
          <w:b/>
          <w:bCs/>
          <w:sz w:val="28"/>
          <w:szCs w:val="28"/>
        </w:rPr>
        <w:t xml:space="preserve"> 202</w:t>
      </w:r>
      <w:r w:rsidR="00471A34">
        <w:rPr>
          <w:b/>
          <w:bCs/>
          <w:sz w:val="28"/>
          <w:szCs w:val="28"/>
        </w:rPr>
        <w:t>4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162B01" w:rsidRPr="00162B01" w14:paraId="374DB7C8" w14:textId="77777777" w:rsidTr="00E44F6E">
        <w:trPr>
          <w:trHeight w:val="64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6C175" w14:textId="469CAF25" w:rsidR="00162B01" w:rsidRPr="00162B01" w:rsidRDefault="00162B01" w:rsidP="00162B01">
            <w:pPr>
              <w:spacing w:after="0" w:line="240" w:lineRule="auto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Salary Spine Point*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85A07" w14:textId="510A3FF7" w:rsidR="00162B01" w:rsidRPr="00162B01" w:rsidRDefault="00162B01" w:rsidP="00162B01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10-</w:t>
            </w:r>
            <w:r w:rsidR="008B78D4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2A50C" w14:textId="7706B3FE" w:rsidR="00162B01" w:rsidRPr="00162B01" w:rsidRDefault="008B78D4" w:rsidP="00162B01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 w:rsidR="00162B01" w:rsidRPr="00162B01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-3</w:t>
            </w:r>
            <w:r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2836C" w14:textId="51BE2D3C" w:rsidR="00162B01" w:rsidRPr="00162B01" w:rsidRDefault="00162B01" w:rsidP="00162B01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="008B78D4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162B01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-5</w:t>
            </w:r>
            <w:r w:rsidR="008B78D4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87358" w14:textId="2C8816F8" w:rsidR="00162B01" w:rsidRPr="00162B01" w:rsidRDefault="00162B01" w:rsidP="00162B01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="008B78D4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Pr="00162B01">
              <w:rPr>
                <w:rFonts w:ascii="Aptos" w:eastAsia="Times New Roman" w:hAnsi="Aptos" w:cs="Aptos"/>
                <w:b/>
                <w:bCs/>
                <w:color w:val="000000"/>
                <w:sz w:val="24"/>
                <w:szCs w:val="24"/>
                <w:lang w:eastAsia="en-GB"/>
              </w:rPr>
              <w:t>+</w:t>
            </w:r>
          </w:p>
        </w:tc>
      </w:tr>
      <w:tr w:rsidR="00162B01" w:rsidRPr="00162B01" w14:paraId="444D5DDC" w14:textId="77777777" w:rsidTr="00E44F6E">
        <w:trPr>
          <w:trHeight w:val="59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06D64D" w14:textId="2CA7BB6C" w:rsidR="00162B01" w:rsidRPr="00162B01" w:rsidRDefault="00E44F6E" w:rsidP="00162B01">
            <w:pPr>
              <w:spacing w:after="0" w:line="240" w:lineRule="auto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P</w:t>
            </w:r>
            <w:r w:rsidR="00162B01"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ermit fees </w:t>
            </w:r>
          </w:p>
          <w:p w14:paraId="6958240F" w14:textId="77777777" w:rsidR="00162B01" w:rsidRPr="00162B01" w:rsidRDefault="00162B01" w:rsidP="00162B01">
            <w:pPr>
              <w:spacing w:after="0" w:line="240" w:lineRule="auto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(per month)</w:t>
            </w:r>
            <w:r w:rsidRPr="00162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</w:t>
            </w: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E11E8" w14:textId="39CDEFAF" w:rsidR="00162B01" w:rsidRPr="00162B01" w:rsidRDefault="00162B01" w:rsidP="00E44F6E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</w:t>
            </w: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 £18</w:t>
            </w:r>
            <w:r w:rsidRPr="00162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</w:t>
            </w: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EB673" w14:textId="6507BC93" w:rsidR="00162B01" w:rsidRPr="00162B01" w:rsidRDefault="00162B01" w:rsidP="00E44F6E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£32.50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22A78" w14:textId="77777777" w:rsidR="00162B01" w:rsidRPr="00162B01" w:rsidRDefault="00162B01" w:rsidP="00162B01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£50</w:t>
            </w:r>
            <w:r w:rsidRPr="00162B0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</w:t>
            </w: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F22F9" w14:textId="77777777" w:rsidR="00162B01" w:rsidRPr="00162B01" w:rsidRDefault="00162B01" w:rsidP="00162B01">
            <w:pPr>
              <w:spacing w:after="0" w:line="240" w:lineRule="auto"/>
              <w:jc w:val="center"/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</w:pPr>
            <w:r w:rsidRPr="00162B01">
              <w:rPr>
                <w:rFonts w:ascii="Aptos" w:eastAsia="Times New Roman" w:hAnsi="Aptos" w:cs="Aptos"/>
                <w:color w:val="000000"/>
                <w:sz w:val="24"/>
                <w:szCs w:val="24"/>
                <w:lang w:eastAsia="en-GB"/>
              </w:rPr>
              <w:t>£62.50 </w:t>
            </w:r>
          </w:p>
        </w:tc>
      </w:tr>
    </w:tbl>
    <w:p w14:paraId="687F1194" w14:textId="77777777" w:rsidR="00162B01" w:rsidRDefault="00162B01" w:rsidP="00162B0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 See the HR website for </w:t>
      </w:r>
      <w:hyperlink r:id="rId8" w:history="1">
        <w:r>
          <w:rPr>
            <w:rStyle w:val="Hyperlink"/>
            <w:rFonts w:eastAsia="Times New Roman"/>
            <w:color w:val="0563C1"/>
          </w:rPr>
          <w:t>details of the salary scales</w:t>
        </w:r>
      </w:hyperlink>
      <w:r>
        <w:rPr>
          <w:rFonts w:eastAsia="Times New Roman"/>
          <w:color w:val="000000"/>
        </w:rPr>
        <w:t> </w:t>
      </w:r>
    </w:p>
    <w:p w14:paraId="1D4A531A" w14:textId="2890DA48" w:rsidR="000761A7" w:rsidRDefault="004776C2" w:rsidP="00F20DE5">
      <w:pPr>
        <w:outlineLvl w:val="1"/>
        <w:rPr>
          <w:bCs/>
          <w:sz w:val="24"/>
          <w:szCs w:val="24"/>
        </w:rPr>
      </w:pPr>
      <w:bookmarkStart w:id="0" w:name="_Hlk48545397"/>
      <w:r w:rsidRPr="000761A7">
        <w:rPr>
          <w:bCs/>
          <w:sz w:val="24"/>
          <w:szCs w:val="24"/>
        </w:rPr>
        <w:t>Interim Permit deductions are taken monthly</w:t>
      </w:r>
      <w:r w:rsidR="00BC79DF" w:rsidRPr="000761A7">
        <w:rPr>
          <w:bCs/>
          <w:sz w:val="24"/>
          <w:szCs w:val="24"/>
        </w:rPr>
        <w:t xml:space="preserve"> in arrears</w:t>
      </w:r>
      <w:r w:rsidRPr="000761A7">
        <w:rPr>
          <w:bCs/>
          <w:sz w:val="24"/>
          <w:szCs w:val="24"/>
        </w:rPr>
        <w:t xml:space="preserve"> via payroll. Your first deduction may not be </w:t>
      </w:r>
      <w:r w:rsidR="00D65048" w:rsidRPr="000761A7">
        <w:rPr>
          <w:bCs/>
          <w:sz w:val="24"/>
          <w:szCs w:val="24"/>
        </w:rPr>
        <w:t>taken</w:t>
      </w:r>
      <w:r w:rsidRPr="000761A7">
        <w:rPr>
          <w:bCs/>
          <w:sz w:val="24"/>
          <w:szCs w:val="24"/>
        </w:rPr>
        <w:t xml:space="preserve"> in the month an application is made due to payroll deadlines</w:t>
      </w:r>
      <w:r w:rsidR="00D65048" w:rsidRPr="000761A7">
        <w:rPr>
          <w:bCs/>
          <w:sz w:val="24"/>
          <w:szCs w:val="24"/>
        </w:rPr>
        <w:t>.</w:t>
      </w:r>
      <w:r w:rsidRPr="000761A7">
        <w:rPr>
          <w:bCs/>
          <w:sz w:val="24"/>
          <w:szCs w:val="24"/>
        </w:rPr>
        <w:t xml:space="preserve"> </w:t>
      </w:r>
      <w:r w:rsidR="00324149" w:rsidRPr="000761A7">
        <w:rPr>
          <w:bCs/>
          <w:sz w:val="24"/>
          <w:szCs w:val="24"/>
        </w:rPr>
        <w:t>Therefore,</w:t>
      </w:r>
      <w:r w:rsidRPr="000761A7">
        <w:rPr>
          <w:bCs/>
          <w:sz w:val="24"/>
          <w:szCs w:val="24"/>
        </w:rPr>
        <w:t xml:space="preserve"> </w:t>
      </w:r>
      <w:r w:rsidR="00D65048" w:rsidRPr="000761A7">
        <w:rPr>
          <w:bCs/>
          <w:sz w:val="24"/>
          <w:szCs w:val="24"/>
        </w:rPr>
        <w:t xml:space="preserve">your first deduction </w:t>
      </w:r>
      <w:r w:rsidR="00324149" w:rsidRPr="000761A7">
        <w:rPr>
          <w:bCs/>
          <w:sz w:val="24"/>
          <w:szCs w:val="24"/>
        </w:rPr>
        <w:t>may</w:t>
      </w:r>
      <w:r w:rsidRPr="000761A7">
        <w:rPr>
          <w:bCs/>
          <w:sz w:val="24"/>
          <w:szCs w:val="24"/>
        </w:rPr>
        <w:t xml:space="preserve"> be a higher amount.</w:t>
      </w:r>
      <w:bookmarkEnd w:id="0"/>
    </w:p>
    <w:p w14:paraId="728332C2" w14:textId="77777777" w:rsidR="00E44F6E" w:rsidRPr="00E44F6E" w:rsidRDefault="00E44F6E" w:rsidP="00E44F6E">
      <w:pPr>
        <w:outlineLvl w:val="1"/>
        <w:rPr>
          <w:bCs/>
          <w:sz w:val="24"/>
          <w:szCs w:val="24"/>
        </w:rPr>
      </w:pPr>
      <w:r w:rsidRPr="00E44F6E">
        <w:rPr>
          <w:bCs/>
          <w:sz w:val="24"/>
          <w:szCs w:val="24"/>
        </w:rPr>
        <w:t xml:space="preserve">For staff who are working </w:t>
      </w:r>
      <w:r w:rsidRPr="00E44F6E">
        <w:rPr>
          <w:b/>
          <w:sz w:val="24"/>
          <w:szCs w:val="24"/>
        </w:rPr>
        <w:t>part time</w:t>
      </w:r>
      <w:r w:rsidRPr="00E44F6E">
        <w:rPr>
          <w:bCs/>
          <w:sz w:val="24"/>
          <w:szCs w:val="24"/>
        </w:rPr>
        <w:t>, the cost of your permit will be based on your basic salary and how that aligns to the spine points.</w:t>
      </w:r>
    </w:p>
    <w:p w14:paraId="47CEB600" w14:textId="6625EF84" w:rsidR="00E44F6E" w:rsidRPr="00E44F6E" w:rsidRDefault="00E44F6E" w:rsidP="00E44F6E">
      <w:pPr>
        <w:outlineLvl w:val="1"/>
        <w:rPr>
          <w:bCs/>
          <w:sz w:val="24"/>
          <w:szCs w:val="24"/>
        </w:rPr>
      </w:pPr>
      <w:r w:rsidRPr="00E44F6E">
        <w:rPr>
          <w:b/>
          <w:sz w:val="24"/>
          <w:szCs w:val="24"/>
        </w:rPr>
        <w:t>Example:</w:t>
      </w:r>
      <w:r>
        <w:rPr>
          <w:bCs/>
          <w:sz w:val="24"/>
          <w:szCs w:val="24"/>
        </w:rPr>
        <w:t xml:space="preserve"> </w:t>
      </w:r>
      <w:r w:rsidRPr="00E44F6E">
        <w:rPr>
          <w:bCs/>
          <w:sz w:val="24"/>
          <w:szCs w:val="24"/>
        </w:rPr>
        <w:t xml:space="preserve">You are a grade 7 member of staff whose </w:t>
      </w:r>
      <w:proofErr w:type="gramStart"/>
      <w:r w:rsidRPr="00E44F6E">
        <w:rPr>
          <w:bCs/>
          <w:sz w:val="24"/>
          <w:szCs w:val="24"/>
        </w:rPr>
        <w:t>full time</w:t>
      </w:r>
      <w:proofErr w:type="gramEnd"/>
      <w:r w:rsidRPr="00E44F6E">
        <w:rPr>
          <w:bCs/>
          <w:sz w:val="24"/>
          <w:szCs w:val="24"/>
        </w:rPr>
        <w:t xml:space="preserve"> equivalent is spine point 33 at £40,521 and works 3 days a week (0.6 </w:t>
      </w:r>
      <w:r>
        <w:rPr>
          <w:bCs/>
          <w:sz w:val="24"/>
          <w:szCs w:val="24"/>
        </w:rPr>
        <w:t>FTE</w:t>
      </w:r>
      <w:r w:rsidRPr="00E44F6E">
        <w:rPr>
          <w:bCs/>
          <w:sz w:val="24"/>
          <w:szCs w:val="24"/>
        </w:rPr>
        <w:t>).</w:t>
      </w:r>
    </w:p>
    <w:p w14:paraId="6028F0DE" w14:textId="62FDACD7" w:rsidR="00E44F6E" w:rsidRPr="00E44F6E" w:rsidRDefault="00E44F6E" w:rsidP="00E44F6E">
      <w:pPr>
        <w:outlineLvl w:val="1"/>
        <w:rPr>
          <w:bCs/>
          <w:sz w:val="24"/>
          <w:szCs w:val="24"/>
        </w:rPr>
      </w:pPr>
      <w:r w:rsidRPr="00E44F6E">
        <w:rPr>
          <w:bCs/>
          <w:sz w:val="24"/>
          <w:szCs w:val="24"/>
        </w:rPr>
        <w:t>Your basic salary would be £40</w:t>
      </w:r>
      <w:r>
        <w:rPr>
          <w:bCs/>
          <w:sz w:val="24"/>
          <w:szCs w:val="24"/>
        </w:rPr>
        <w:t>,</w:t>
      </w:r>
      <w:r w:rsidRPr="00E44F6E">
        <w:rPr>
          <w:bCs/>
          <w:sz w:val="24"/>
          <w:szCs w:val="24"/>
        </w:rPr>
        <w:t xml:space="preserve">521 </w:t>
      </w:r>
      <w:r>
        <w:rPr>
          <w:bCs/>
          <w:sz w:val="24"/>
          <w:szCs w:val="24"/>
        </w:rPr>
        <w:t>x</w:t>
      </w:r>
      <w:r w:rsidRPr="00E44F6E">
        <w:rPr>
          <w:bCs/>
          <w:sz w:val="24"/>
          <w:szCs w:val="24"/>
        </w:rPr>
        <w:t xml:space="preserve"> 0.6 = £24</w:t>
      </w:r>
      <w:r>
        <w:rPr>
          <w:bCs/>
          <w:sz w:val="24"/>
          <w:szCs w:val="24"/>
        </w:rPr>
        <w:t>,</w:t>
      </w:r>
      <w:r w:rsidRPr="00E44F6E">
        <w:rPr>
          <w:bCs/>
          <w:sz w:val="24"/>
          <w:szCs w:val="24"/>
        </w:rPr>
        <w:t>312.60</w:t>
      </w:r>
    </w:p>
    <w:p w14:paraId="1DAD70CF" w14:textId="77777777" w:rsidR="00E44F6E" w:rsidRPr="00E44F6E" w:rsidRDefault="00E44F6E" w:rsidP="00E44F6E">
      <w:pPr>
        <w:outlineLvl w:val="1"/>
        <w:rPr>
          <w:bCs/>
          <w:sz w:val="24"/>
          <w:szCs w:val="24"/>
        </w:rPr>
      </w:pPr>
      <w:r w:rsidRPr="00E44F6E">
        <w:rPr>
          <w:bCs/>
          <w:sz w:val="24"/>
          <w:szCs w:val="24"/>
        </w:rPr>
        <w:t>That would mean your actual salary falls between spine points 14-15 meaning you would pay £18 per month for your permit.</w:t>
      </w:r>
    </w:p>
    <w:p w14:paraId="21CD67DA" w14:textId="7FCC4892" w:rsidR="00E44F6E" w:rsidRPr="00E44F6E" w:rsidRDefault="00E44F6E" w:rsidP="00E44F6E">
      <w:pPr>
        <w:outlineLvl w:val="1"/>
        <w:rPr>
          <w:bCs/>
          <w:sz w:val="24"/>
          <w:szCs w:val="24"/>
        </w:rPr>
      </w:pPr>
      <w:r w:rsidRPr="00E44F6E">
        <w:rPr>
          <w:bCs/>
          <w:sz w:val="24"/>
          <w:szCs w:val="24"/>
        </w:rPr>
        <w:t xml:space="preserve">If </w:t>
      </w:r>
      <w:proofErr w:type="gramStart"/>
      <w:r w:rsidRPr="00E44F6E">
        <w:rPr>
          <w:bCs/>
          <w:sz w:val="24"/>
          <w:szCs w:val="24"/>
        </w:rPr>
        <w:t>you</w:t>
      </w:r>
      <w:proofErr w:type="gramEnd"/>
      <w:r w:rsidRPr="00E44F6E">
        <w:rPr>
          <w:bCs/>
          <w:sz w:val="24"/>
          <w:szCs w:val="24"/>
        </w:rPr>
        <w:t xml:space="preserve"> actual salary falls below £22,214</w:t>
      </w:r>
      <w:r>
        <w:rPr>
          <w:bCs/>
          <w:sz w:val="24"/>
          <w:szCs w:val="24"/>
        </w:rPr>
        <w:t xml:space="preserve"> (spine point 10)</w:t>
      </w:r>
      <w:r w:rsidRPr="00E44F6E">
        <w:rPr>
          <w:bCs/>
          <w:sz w:val="24"/>
          <w:szCs w:val="24"/>
        </w:rPr>
        <w:t xml:space="preserve"> you will pay £18 per month for the permit.</w:t>
      </w:r>
    </w:p>
    <w:p w14:paraId="6015E7F1" w14:textId="51AD8683" w:rsidR="00E44F6E" w:rsidRPr="00E44F6E" w:rsidRDefault="00E44F6E" w:rsidP="00E44F6E">
      <w:pPr>
        <w:outlineLvl w:val="1"/>
        <w:rPr>
          <w:bCs/>
          <w:sz w:val="24"/>
          <w:szCs w:val="24"/>
        </w:rPr>
      </w:pPr>
      <w:r w:rsidRPr="00E44F6E">
        <w:rPr>
          <w:bCs/>
          <w:sz w:val="24"/>
          <w:szCs w:val="24"/>
        </w:rPr>
        <w:t>For those whose actual salary falls between spine points i</w:t>
      </w:r>
      <w:r>
        <w:rPr>
          <w:bCs/>
          <w:sz w:val="24"/>
          <w:szCs w:val="24"/>
        </w:rPr>
        <w:t>.</w:t>
      </w:r>
      <w:r w:rsidRPr="00E44F6E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.</w:t>
      </w:r>
      <w:r w:rsidRPr="00E44F6E">
        <w:rPr>
          <w:bCs/>
          <w:sz w:val="24"/>
          <w:szCs w:val="24"/>
        </w:rPr>
        <w:t xml:space="preserve"> between 17 and 18, you will be aligned with the </w:t>
      </w:r>
      <w:r>
        <w:rPr>
          <w:bCs/>
          <w:sz w:val="24"/>
          <w:szCs w:val="24"/>
        </w:rPr>
        <w:t xml:space="preserve">higher spine point. </w:t>
      </w:r>
      <w:r w:rsidRPr="00E44F6E">
        <w:rPr>
          <w:bCs/>
          <w:sz w:val="24"/>
          <w:szCs w:val="24"/>
        </w:rPr>
        <w:t xml:space="preserve">In this </w:t>
      </w:r>
      <w:r>
        <w:rPr>
          <w:bCs/>
          <w:sz w:val="24"/>
          <w:szCs w:val="24"/>
        </w:rPr>
        <w:t>example</w:t>
      </w:r>
      <w:r w:rsidRPr="00E44F6E">
        <w:rPr>
          <w:bCs/>
          <w:sz w:val="24"/>
          <w:szCs w:val="24"/>
        </w:rPr>
        <w:t xml:space="preserve"> you would be aligned to spine point 18.</w:t>
      </w:r>
    </w:p>
    <w:p w14:paraId="55E49FCE" w14:textId="77777777" w:rsidR="00F20DE5" w:rsidRPr="000761A7" w:rsidRDefault="00F20DE5" w:rsidP="00F20DE5">
      <w:pPr>
        <w:outlineLvl w:val="1"/>
        <w:rPr>
          <w:b/>
          <w:sz w:val="24"/>
          <w:szCs w:val="24"/>
        </w:rPr>
      </w:pPr>
      <w:r w:rsidRPr="000761A7">
        <w:rPr>
          <w:b/>
          <w:sz w:val="24"/>
          <w:szCs w:val="24"/>
        </w:rPr>
        <w:t>Non-permit holder</w:t>
      </w:r>
      <w:r w:rsidR="000761A7">
        <w:rPr>
          <w:b/>
          <w:sz w:val="24"/>
          <w:szCs w:val="24"/>
        </w:rPr>
        <w:t xml:space="preserve"> staff</w:t>
      </w:r>
      <w:r w:rsidRPr="000761A7">
        <w:rPr>
          <w:b/>
          <w:sz w:val="24"/>
          <w:szCs w:val="24"/>
        </w:rPr>
        <w:t xml:space="preserve"> rates</w:t>
      </w:r>
    </w:p>
    <w:p w14:paraId="50C755AB" w14:textId="77777777" w:rsidR="000761A7" w:rsidRPr="000761A7" w:rsidRDefault="000761A7" w:rsidP="00E44F6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  <w:r w:rsidRPr="000761A7">
        <w:rPr>
          <w:rStyle w:val="normaltextrun"/>
          <w:rFonts w:ascii="Calibri" w:hAnsi="Calibri" w:cs="Calibri"/>
        </w:rPr>
        <w:t>Daily rate - £7*</w:t>
      </w:r>
      <w:r w:rsidRPr="000761A7">
        <w:rPr>
          <w:rStyle w:val="eop"/>
          <w:rFonts w:ascii="Calibri" w:hAnsi="Calibri" w:cs="Calibri"/>
        </w:rPr>
        <w:t> </w:t>
      </w:r>
    </w:p>
    <w:p w14:paraId="5DAB6C7B" w14:textId="77777777" w:rsidR="000761A7" w:rsidRPr="000761A7" w:rsidRDefault="000761A7" w:rsidP="000761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29830F3" w14:textId="77777777" w:rsidR="000761A7" w:rsidRPr="000761A7" w:rsidRDefault="000761A7" w:rsidP="00E44F6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  <w:r w:rsidRPr="000761A7">
        <w:rPr>
          <w:rStyle w:val="normaltextrun"/>
          <w:rFonts w:ascii="Calibri" w:hAnsi="Calibri" w:cs="Calibri"/>
        </w:rPr>
        <w:t xml:space="preserve">12 for </w:t>
      </w:r>
      <w:proofErr w:type="gramStart"/>
      <w:r w:rsidRPr="000761A7">
        <w:rPr>
          <w:rStyle w:val="normaltextrun"/>
          <w:rFonts w:ascii="Calibri" w:hAnsi="Calibri" w:cs="Calibri"/>
        </w:rPr>
        <w:t>10 day</w:t>
      </w:r>
      <w:proofErr w:type="gramEnd"/>
      <w:r w:rsidRPr="000761A7">
        <w:rPr>
          <w:rStyle w:val="normaltextrun"/>
          <w:rFonts w:ascii="Calibri" w:hAnsi="Calibri" w:cs="Calibri"/>
        </w:rPr>
        <w:t xml:space="preserve"> passes - £70 (£5.83/</w:t>
      </w:r>
      <w:proofErr w:type="gramStart"/>
      <w:r w:rsidRPr="000761A7">
        <w:rPr>
          <w:rStyle w:val="normaltextrun"/>
          <w:rFonts w:ascii="Calibri" w:hAnsi="Calibri" w:cs="Calibri"/>
        </w:rPr>
        <w:t>day)*</w:t>
      </w:r>
      <w:proofErr w:type="gramEnd"/>
      <w:r w:rsidRPr="000761A7">
        <w:rPr>
          <w:rStyle w:val="eop"/>
          <w:rFonts w:ascii="Calibri" w:hAnsi="Calibri" w:cs="Calibri"/>
        </w:rPr>
        <w:t> </w:t>
      </w:r>
    </w:p>
    <w:p w14:paraId="02EB378F" w14:textId="77777777" w:rsidR="000761A7" w:rsidRPr="000761A7" w:rsidRDefault="000761A7" w:rsidP="000761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C19872A" w14:textId="77777777" w:rsidR="000761A7" w:rsidRDefault="000761A7" w:rsidP="00E44F6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  <w:r w:rsidRPr="000761A7">
        <w:rPr>
          <w:rStyle w:val="normaltextrun"/>
          <w:rFonts w:ascii="Calibri" w:hAnsi="Calibri" w:cs="Calibri"/>
        </w:rPr>
        <w:t xml:space="preserve">20 for </w:t>
      </w:r>
      <w:proofErr w:type="gramStart"/>
      <w:r w:rsidRPr="000761A7">
        <w:rPr>
          <w:rStyle w:val="normaltextrun"/>
          <w:rFonts w:ascii="Calibri" w:hAnsi="Calibri" w:cs="Calibri"/>
        </w:rPr>
        <w:t>15 day</w:t>
      </w:r>
      <w:proofErr w:type="gramEnd"/>
      <w:r w:rsidRPr="000761A7">
        <w:rPr>
          <w:rStyle w:val="normaltextrun"/>
          <w:rFonts w:ascii="Calibri" w:hAnsi="Calibri" w:cs="Calibri"/>
        </w:rPr>
        <w:t xml:space="preserve"> passes - £105 (£5.25/</w:t>
      </w:r>
      <w:proofErr w:type="gramStart"/>
      <w:r w:rsidRPr="000761A7">
        <w:rPr>
          <w:rStyle w:val="normaltextrun"/>
          <w:rFonts w:ascii="Calibri" w:hAnsi="Calibri" w:cs="Calibri"/>
        </w:rPr>
        <w:t>day)*</w:t>
      </w:r>
      <w:proofErr w:type="gramEnd"/>
      <w:r w:rsidRPr="000761A7">
        <w:rPr>
          <w:rStyle w:val="eop"/>
          <w:rFonts w:ascii="Calibri" w:hAnsi="Calibri" w:cs="Calibri"/>
        </w:rPr>
        <w:t> </w:t>
      </w:r>
    </w:p>
    <w:p w14:paraId="6A05A809" w14:textId="77777777" w:rsidR="000761A7" w:rsidRPr="000761A7" w:rsidRDefault="000761A7" w:rsidP="000761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2CFD864" w14:textId="77777777" w:rsidR="00E44F6E" w:rsidRDefault="000761A7" w:rsidP="00E44F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761A7">
        <w:rPr>
          <w:rStyle w:val="normaltextrun"/>
          <w:rFonts w:ascii="Calibri" w:hAnsi="Calibri" w:cs="Calibri"/>
          <w:sz w:val="20"/>
          <w:szCs w:val="20"/>
        </w:rPr>
        <w:t>*The full amount will be deducted from your next salary payment (subject to payroll deadline).</w:t>
      </w:r>
    </w:p>
    <w:p w14:paraId="70FC4E93" w14:textId="77777777" w:rsidR="00E44F6E" w:rsidRDefault="00E44F6E" w:rsidP="00E44F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26BDCFC2" w14:textId="4AAD2F4C" w:rsidR="00F20DE5" w:rsidRDefault="00F20DE5" w:rsidP="00E44F6E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0761A7">
        <w:rPr>
          <w:b/>
        </w:rPr>
        <w:t xml:space="preserve">Other </w:t>
      </w:r>
      <w:r w:rsidR="000761A7">
        <w:rPr>
          <w:b/>
        </w:rPr>
        <w:t>p</w:t>
      </w:r>
      <w:r w:rsidRPr="000761A7">
        <w:rPr>
          <w:b/>
        </w:rPr>
        <w:t xml:space="preserve">arking </w:t>
      </w:r>
      <w:r w:rsidR="000761A7">
        <w:rPr>
          <w:b/>
        </w:rPr>
        <w:t>p</w:t>
      </w:r>
      <w:r w:rsidRPr="000761A7">
        <w:rPr>
          <w:b/>
        </w:rPr>
        <w:t>rices</w:t>
      </w:r>
    </w:p>
    <w:p w14:paraId="534146F9" w14:textId="77777777" w:rsidR="00E44F6E" w:rsidRPr="00E44F6E" w:rsidRDefault="00E44F6E" w:rsidP="00E44F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4449DC92" w14:textId="403B1779" w:rsidR="00F20DE5" w:rsidRPr="000761A7" w:rsidRDefault="00F20DE5" w:rsidP="00E44F6E">
      <w:pPr>
        <w:ind w:firstLine="720"/>
        <w:rPr>
          <w:sz w:val="24"/>
          <w:szCs w:val="24"/>
        </w:rPr>
      </w:pPr>
      <w:r w:rsidRPr="000761A7">
        <w:rPr>
          <w:sz w:val="24"/>
          <w:szCs w:val="24"/>
        </w:rPr>
        <w:t xml:space="preserve">Contractor Annual Permit - </w:t>
      </w:r>
      <w:r w:rsidR="00943F42" w:rsidRPr="000761A7">
        <w:rPr>
          <w:sz w:val="24"/>
          <w:szCs w:val="24"/>
        </w:rPr>
        <w:t>£</w:t>
      </w:r>
      <w:r w:rsidR="00891582">
        <w:rPr>
          <w:sz w:val="24"/>
          <w:szCs w:val="24"/>
        </w:rPr>
        <w:t>777</w:t>
      </w:r>
      <w:r w:rsidR="00CC1F4A">
        <w:rPr>
          <w:sz w:val="24"/>
          <w:szCs w:val="24"/>
        </w:rPr>
        <w:t xml:space="preserve"> inc. VAT</w:t>
      </w:r>
    </w:p>
    <w:p w14:paraId="1875EE1D" w14:textId="68201B44" w:rsidR="00F20DE5" w:rsidRPr="000761A7" w:rsidRDefault="00F20DE5" w:rsidP="00E44F6E">
      <w:pPr>
        <w:ind w:firstLine="720"/>
        <w:rPr>
          <w:sz w:val="24"/>
          <w:szCs w:val="24"/>
        </w:rPr>
      </w:pPr>
      <w:r w:rsidRPr="000761A7">
        <w:rPr>
          <w:sz w:val="24"/>
          <w:szCs w:val="24"/>
        </w:rPr>
        <w:t xml:space="preserve">Departmental Annual Permit - </w:t>
      </w:r>
      <w:r w:rsidR="00943F42" w:rsidRPr="000761A7">
        <w:rPr>
          <w:sz w:val="24"/>
          <w:szCs w:val="24"/>
        </w:rPr>
        <w:t>£</w:t>
      </w:r>
      <w:r w:rsidR="00CC1F4A">
        <w:rPr>
          <w:sz w:val="24"/>
          <w:szCs w:val="24"/>
        </w:rPr>
        <w:t>6</w:t>
      </w:r>
      <w:r w:rsidR="00891582">
        <w:rPr>
          <w:sz w:val="24"/>
          <w:szCs w:val="24"/>
        </w:rPr>
        <w:t>47.50</w:t>
      </w:r>
      <w:r w:rsidR="00E44F6E">
        <w:rPr>
          <w:sz w:val="24"/>
          <w:szCs w:val="24"/>
        </w:rPr>
        <w:t xml:space="preserve"> (internal payment only)</w:t>
      </w:r>
    </w:p>
    <w:p w14:paraId="00621754" w14:textId="77777777" w:rsidR="00FD5C8E" w:rsidRPr="000761A7" w:rsidRDefault="00F20DE5" w:rsidP="00E44F6E">
      <w:pPr>
        <w:ind w:firstLine="720"/>
        <w:rPr>
          <w:sz w:val="24"/>
          <w:szCs w:val="24"/>
        </w:rPr>
      </w:pPr>
      <w:r w:rsidRPr="000761A7">
        <w:rPr>
          <w:sz w:val="24"/>
          <w:szCs w:val="24"/>
        </w:rPr>
        <w:t xml:space="preserve">Motorcycle Annual Permit - </w:t>
      </w:r>
      <w:r w:rsidR="00943F42" w:rsidRPr="000761A7">
        <w:rPr>
          <w:sz w:val="24"/>
          <w:szCs w:val="24"/>
        </w:rPr>
        <w:t>£98</w:t>
      </w:r>
    </w:p>
    <w:p w14:paraId="3238466A" w14:textId="5F97B3F5" w:rsidR="000761A7" w:rsidRDefault="000761A7" w:rsidP="00E44F6E">
      <w:pPr>
        <w:ind w:firstLine="720"/>
        <w:rPr>
          <w:sz w:val="24"/>
          <w:szCs w:val="24"/>
        </w:rPr>
      </w:pPr>
      <w:r w:rsidRPr="000761A7">
        <w:rPr>
          <w:sz w:val="24"/>
          <w:szCs w:val="24"/>
        </w:rPr>
        <w:t>Visitor rate</w:t>
      </w:r>
      <w:r w:rsidR="00E44F6E" w:rsidRPr="00E44F6E">
        <w:rPr>
          <w:sz w:val="24"/>
          <w:szCs w:val="24"/>
          <w:vertAlign w:val="superscript"/>
        </w:rPr>
        <w:t>#</w:t>
      </w:r>
      <w:r w:rsidRPr="000761A7">
        <w:rPr>
          <w:sz w:val="24"/>
          <w:szCs w:val="24"/>
        </w:rPr>
        <w:t xml:space="preserve"> - £7</w:t>
      </w:r>
    </w:p>
    <w:p w14:paraId="72A3D3EC" w14:textId="708BBA28" w:rsidR="000761A7" w:rsidRPr="004776C2" w:rsidRDefault="000761A7" w:rsidP="00F20DE5">
      <w:pPr>
        <w:rPr>
          <w:sz w:val="24"/>
          <w:szCs w:val="24"/>
        </w:rPr>
      </w:pPr>
      <w:r w:rsidRPr="000761A7">
        <w:rPr>
          <w:sz w:val="20"/>
          <w:szCs w:val="20"/>
          <w:vertAlign w:val="superscript"/>
        </w:rPr>
        <w:t>#</w:t>
      </w:r>
      <w:r w:rsidRPr="000761A7">
        <w:rPr>
          <w:sz w:val="20"/>
          <w:szCs w:val="20"/>
        </w:rPr>
        <w:t xml:space="preserve"> Visitor bookings are made by the host department on </w:t>
      </w:r>
      <w:r w:rsidR="00E44F6E">
        <w:rPr>
          <w:sz w:val="20"/>
          <w:szCs w:val="20"/>
        </w:rPr>
        <w:t xml:space="preserve">the </w:t>
      </w:r>
      <w:r w:rsidRPr="000761A7">
        <w:rPr>
          <w:sz w:val="20"/>
          <w:szCs w:val="20"/>
        </w:rPr>
        <w:t>P</w:t>
      </w:r>
      <w:r w:rsidR="00E44F6E">
        <w:rPr>
          <w:sz w:val="20"/>
          <w:szCs w:val="20"/>
        </w:rPr>
        <w:t>erm</w:t>
      </w:r>
      <w:r w:rsidRPr="000761A7">
        <w:rPr>
          <w:sz w:val="20"/>
          <w:szCs w:val="20"/>
        </w:rPr>
        <w:t>IT</w:t>
      </w:r>
      <w:r w:rsidR="00E44F6E">
        <w:rPr>
          <w:sz w:val="20"/>
          <w:szCs w:val="20"/>
        </w:rPr>
        <w:t xml:space="preserve"> system,</w:t>
      </w:r>
      <w:r w:rsidRPr="000761A7">
        <w:rPr>
          <w:sz w:val="20"/>
          <w:szCs w:val="20"/>
        </w:rPr>
        <w:t xml:space="preserve"> and can be paid internally on </w:t>
      </w:r>
      <w:proofErr w:type="gramStart"/>
      <w:r w:rsidRPr="000761A7">
        <w:rPr>
          <w:sz w:val="20"/>
          <w:szCs w:val="20"/>
        </w:rPr>
        <w:t>an</w:t>
      </w:r>
      <w:proofErr w:type="gramEnd"/>
      <w:r w:rsidRPr="000761A7">
        <w:rPr>
          <w:sz w:val="20"/>
          <w:szCs w:val="20"/>
        </w:rPr>
        <w:t xml:space="preserve"> </w:t>
      </w:r>
      <w:r w:rsidR="00E44F6E">
        <w:rPr>
          <w:sz w:val="20"/>
          <w:szCs w:val="20"/>
        </w:rPr>
        <w:t>cost object</w:t>
      </w:r>
      <w:r w:rsidRPr="000761A7">
        <w:rPr>
          <w:sz w:val="20"/>
          <w:szCs w:val="20"/>
        </w:rPr>
        <w:t xml:space="preserve"> </w:t>
      </w:r>
      <w:r>
        <w:rPr>
          <w:sz w:val="20"/>
          <w:szCs w:val="20"/>
        </w:rPr>
        <w:t>upon</w:t>
      </w:r>
      <w:r w:rsidRPr="000761A7">
        <w:rPr>
          <w:sz w:val="20"/>
          <w:szCs w:val="20"/>
        </w:rPr>
        <w:t xml:space="preserve"> booking, or by the visitor </w:t>
      </w:r>
      <w:r w:rsidR="00E44F6E">
        <w:rPr>
          <w:sz w:val="20"/>
          <w:szCs w:val="20"/>
        </w:rPr>
        <w:t>on the day.</w:t>
      </w:r>
    </w:p>
    <w:sectPr w:rsidR="000761A7" w:rsidRPr="004776C2" w:rsidSect="00EA36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7ED"/>
    <w:multiLevelType w:val="hybridMultilevel"/>
    <w:tmpl w:val="F850BB4C"/>
    <w:lvl w:ilvl="0" w:tplc="8848AD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912"/>
    <w:multiLevelType w:val="hybridMultilevel"/>
    <w:tmpl w:val="396EBD8C"/>
    <w:lvl w:ilvl="0" w:tplc="6FD6F4D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0A94"/>
    <w:multiLevelType w:val="hybridMultilevel"/>
    <w:tmpl w:val="AB24352E"/>
    <w:lvl w:ilvl="0" w:tplc="770C9D64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4016A"/>
    <w:multiLevelType w:val="hybridMultilevel"/>
    <w:tmpl w:val="DF94B77C"/>
    <w:lvl w:ilvl="0" w:tplc="8B46634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F458E"/>
    <w:multiLevelType w:val="hybridMultilevel"/>
    <w:tmpl w:val="1116D2C8"/>
    <w:lvl w:ilvl="0" w:tplc="CB6813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1419"/>
    <w:multiLevelType w:val="hybridMultilevel"/>
    <w:tmpl w:val="B890F04C"/>
    <w:lvl w:ilvl="0" w:tplc="D634036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439534">
    <w:abstractNumId w:val="2"/>
  </w:num>
  <w:num w:numId="2" w16cid:durableId="2049183459">
    <w:abstractNumId w:val="3"/>
  </w:num>
  <w:num w:numId="3" w16cid:durableId="2117366972">
    <w:abstractNumId w:val="1"/>
  </w:num>
  <w:num w:numId="4" w16cid:durableId="1641694915">
    <w:abstractNumId w:val="5"/>
  </w:num>
  <w:num w:numId="5" w16cid:durableId="461309623">
    <w:abstractNumId w:val="4"/>
  </w:num>
  <w:num w:numId="6" w16cid:durableId="168289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8E"/>
    <w:rsid w:val="00052549"/>
    <w:rsid w:val="000761A7"/>
    <w:rsid w:val="001200DA"/>
    <w:rsid w:val="00162B01"/>
    <w:rsid w:val="0023514E"/>
    <w:rsid w:val="002C2681"/>
    <w:rsid w:val="00324149"/>
    <w:rsid w:val="00364E2F"/>
    <w:rsid w:val="00441F49"/>
    <w:rsid w:val="00471A34"/>
    <w:rsid w:val="004776C2"/>
    <w:rsid w:val="004822F5"/>
    <w:rsid w:val="004A3950"/>
    <w:rsid w:val="00582A5D"/>
    <w:rsid w:val="006E52CA"/>
    <w:rsid w:val="00744366"/>
    <w:rsid w:val="00777EEC"/>
    <w:rsid w:val="007802AC"/>
    <w:rsid w:val="007F134E"/>
    <w:rsid w:val="008038B2"/>
    <w:rsid w:val="0081149F"/>
    <w:rsid w:val="008476DD"/>
    <w:rsid w:val="00890316"/>
    <w:rsid w:val="00891582"/>
    <w:rsid w:val="008B78D4"/>
    <w:rsid w:val="00943F42"/>
    <w:rsid w:val="009527FD"/>
    <w:rsid w:val="009A6AF1"/>
    <w:rsid w:val="009D1834"/>
    <w:rsid w:val="00A323EB"/>
    <w:rsid w:val="00A63658"/>
    <w:rsid w:val="00B27AF8"/>
    <w:rsid w:val="00BB566D"/>
    <w:rsid w:val="00BC79DF"/>
    <w:rsid w:val="00C0701B"/>
    <w:rsid w:val="00C547FF"/>
    <w:rsid w:val="00C57F78"/>
    <w:rsid w:val="00C75D1E"/>
    <w:rsid w:val="00CC1F4A"/>
    <w:rsid w:val="00D27D9C"/>
    <w:rsid w:val="00D53E85"/>
    <w:rsid w:val="00D65048"/>
    <w:rsid w:val="00DD175B"/>
    <w:rsid w:val="00DF4CD6"/>
    <w:rsid w:val="00E33FE3"/>
    <w:rsid w:val="00E44F6E"/>
    <w:rsid w:val="00ED1871"/>
    <w:rsid w:val="00F03ADA"/>
    <w:rsid w:val="00F20DE5"/>
    <w:rsid w:val="00F354FB"/>
    <w:rsid w:val="00F55B2D"/>
    <w:rsid w:val="00FA05DA"/>
    <w:rsid w:val="00FD5C8E"/>
    <w:rsid w:val="049707D7"/>
    <w:rsid w:val="10EE1DBA"/>
    <w:rsid w:val="3B4321E4"/>
    <w:rsid w:val="4139442E"/>
    <w:rsid w:val="4C73F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BED7"/>
  <w15:docId w15:val="{A82A3A2C-55C0-4E9C-9B8F-8CA61D7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C8E"/>
    <w:pPr>
      <w:outlineLvl w:val="0"/>
    </w:pPr>
    <w:rPr>
      <w:rFonts w:asciiTheme="majorHAnsi" w:hAnsiTheme="majorHAnsi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C8E"/>
    <w:pPr>
      <w:outlineLvl w:val="1"/>
    </w:pPr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C8E"/>
    <w:rPr>
      <w:rFonts w:asciiTheme="majorHAnsi" w:hAnsiTheme="majorHAnsi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5C8E"/>
    <w:rPr>
      <w:rFonts w:asciiTheme="majorHAnsi" w:hAnsiTheme="majorHAnsi"/>
      <w:sz w:val="24"/>
    </w:rPr>
  </w:style>
  <w:style w:type="table" w:styleId="TableGrid">
    <w:name w:val="Table Grid"/>
    <w:basedOn w:val="TableNormal"/>
    <w:uiPriority w:val="59"/>
    <w:rsid w:val="00FD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C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AF8"/>
    <w:pPr>
      <w:ind w:left="720"/>
      <w:contextualSpacing/>
    </w:pPr>
  </w:style>
  <w:style w:type="paragraph" w:customStyle="1" w:styleId="paragraph">
    <w:name w:val="paragraph"/>
    <w:basedOn w:val="Normal"/>
    <w:rsid w:val="0007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61A7"/>
  </w:style>
  <w:style w:type="character" w:customStyle="1" w:styleId="eop">
    <w:name w:val="eop"/>
    <w:basedOn w:val="DefaultParagraphFont"/>
    <w:rsid w:val="0007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hr.leeds.ac.uk%2Fsalary_scale&amp;data=05%7C02%7Ccarparking%40leeds.ac.uk%7C53dfec2d1008403b422508dcd7200ad5%7Cbdeaeda8c81d45ce863e5232a535b7cb%7C0%7C0%7C638621779826986527%7CUnknown%7CTWFpbGZsb3d8eyJWIjoiMC4wLjAwMDAiLCJQIjoiV2luMzIiLCJBTiI6Ik1haWwiLCJXVCI6Mn0%3D%7C0%7C%7C%7C&amp;sdata=MqwZbFUg0MLCPMF8rtTYIOiQGDAOyCiYHY71pTLZjJ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118fc7-18d3-4482-b538-6c3a70280f10">
      <Terms xmlns="http://schemas.microsoft.com/office/infopath/2007/PartnerControls"/>
    </lcf76f155ced4ddcb4097134ff3c332f>
    <TaxCatchAll xmlns="a2ee3e84-5569-46ef-b4e6-4ed08c0421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3AB028B35224C9BA134B7B7FEBE67" ma:contentTypeVersion="14" ma:contentTypeDescription="Create a new document." ma:contentTypeScope="" ma:versionID="59592646b1cee3b1d6169ff9afbca038">
  <xsd:schema xmlns:xsd="http://www.w3.org/2001/XMLSchema" xmlns:xs="http://www.w3.org/2001/XMLSchema" xmlns:p="http://schemas.microsoft.com/office/2006/metadata/properties" xmlns:ns2="a2ee3e84-5569-46ef-b4e6-4ed08c04214c" xmlns:ns3="82118fc7-18d3-4482-b538-6c3a70280f10" targetNamespace="http://schemas.microsoft.com/office/2006/metadata/properties" ma:root="true" ma:fieldsID="0c78c321682e9f912a84e11a317c9037" ns2:_="" ns3:_="">
    <xsd:import namespace="a2ee3e84-5569-46ef-b4e6-4ed08c04214c"/>
    <xsd:import namespace="82118fc7-18d3-4482-b538-6c3a70280f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e3e84-5569-46ef-b4e6-4ed08c042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85fd24-33c1-48fc-8d9a-d9623e97386c}" ma:internalName="TaxCatchAll" ma:showField="CatchAllData" ma:web="a2ee3e84-5569-46ef-b4e6-4ed08c042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8fc7-18d3-4482-b538-6c3a70280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A029B-8F20-4A5B-8B6E-CAB78293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96856-AB7B-4F55-8C32-77A7C8D04CE8}">
  <ds:schemaRefs>
    <ds:schemaRef ds:uri="http://schemas.microsoft.com/office/2006/metadata/properties"/>
    <ds:schemaRef ds:uri="http://schemas.microsoft.com/office/infopath/2007/PartnerControls"/>
    <ds:schemaRef ds:uri="82118fc7-18d3-4482-b538-6c3a70280f10"/>
    <ds:schemaRef ds:uri="a2ee3e84-5569-46ef-b4e6-4ed08c04214c"/>
  </ds:schemaRefs>
</ds:datastoreItem>
</file>

<file path=customXml/itemProps3.xml><?xml version="1.0" encoding="utf-8"?>
<ds:datastoreItem xmlns:ds="http://schemas.openxmlformats.org/officeDocument/2006/customXml" ds:itemID="{50A7DEDF-09D8-4626-92FE-628EB891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e3e84-5569-46ef-b4e6-4ed08c04214c"/>
    <ds:schemaRef ds:uri="82118fc7-18d3-4482-b538-6c3a70280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Quesne</dc:creator>
  <cp:lastModifiedBy>James Mortimer</cp:lastModifiedBy>
  <cp:revision>4</cp:revision>
  <cp:lastPrinted>2018-11-09T13:53:00Z</cp:lastPrinted>
  <dcterms:created xsi:type="dcterms:W3CDTF">2024-09-19T12:10:00Z</dcterms:created>
  <dcterms:modified xsi:type="dcterms:W3CDTF">2025-09-12T14:47:00Z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0x01010084D3AB028B35224C9BA134B7B7FEBE67</vt:lpwstr>
  </property>
  <property fmtid="{D5CDD505-2E9C-101B-9397-08002B2CF9AE}" pid="3" name="MediaServiceImageTags">
    <vt:lpwstr/>
  </property>
</Properties>
</file>